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1555F1A" w14:textId="721F8BBB" w:rsidR="00063A6B" w:rsidRPr="001237C1" w:rsidRDefault="00096949" w:rsidP="0010562B">
      <w:pPr>
        <w:spacing w:line="276" w:lineRule="auto"/>
        <w:jc w:val="both"/>
        <w:rPr>
          <w:sz w:val="30"/>
          <w:szCs w:val="30"/>
          <w:lang w:eastAsia="ru-RU"/>
        </w:rPr>
      </w:pPr>
      <w:r w:rsidRPr="001237C1">
        <w:rPr>
          <w:noProof/>
          <w:sz w:val="30"/>
          <w:szCs w:val="30"/>
        </w:rPr>
        <w:drawing>
          <wp:anchor distT="0" distB="0" distL="114935" distR="114935" simplePos="0" relativeHeight="251657728" behindDoc="1" locked="0" layoutInCell="0" allowOverlap="1" wp14:anchorId="1C6DC13B" wp14:editId="32473DED">
            <wp:simplePos x="0" y="0"/>
            <wp:positionH relativeFrom="column">
              <wp:posOffset>2903220</wp:posOffset>
            </wp:positionH>
            <wp:positionV relativeFrom="paragraph">
              <wp:posOffset>-47625</wp:posOffset>
            </wp:positionV>
            <wp:extent cx="505460" cy="541020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81" t="-264" r="-281" b="-2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54102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2E5C95" w14:textId="77777777" w:rsidR="00063A6B" w:rsidRPr="001237C1" w:rsidRDefault="00063A6B" w:rsidP="0010562B">
      <w:pPr>
        <w:spacing w:line="276" w:lineRule="auto"/>
        <w:jc w:val="center"/>
        <w:rPr>
          <w:sz w:val="30"/>
          <w:szCs w:val="30"/>
          <w:lang w:eastAsia="ru-RU"/>
        </w:rPr>
      </w:pPr>
    </w:p>
    <w:p w14:paraId="54A2AEF2" w14:textId="77777777" w:rsidR="00063A6B" w:rsidRPr="001237C1" w:rsidRDefault="00063A6B" w:rsidP="0010562B">
      <w:pPr>
        <w:spacing w:line="276" w:lineRule="auto"/>
        <w:jc w:val="center"/>
        <w:rPr>
          <w:b/>
          <w:sz w:val="30"/>
          <w:szCs w:val="30"/>
        </w:rPr>
      </w:pPr>
      <w:r w:rsidRPr="001237C1">
        <w:rPr>
          <w:b/>
          <w:sz w:val="30"/>
          <w:szCs w:val="30"/>
        </w:rPr>
        <w:t>ТЕРРИТОРИАЛЬНАЯ   ИЗБИРАТЕЛЬНАЯ   КОМИССИЯ</w:t>
      </w:r>
    </w:p>
    <w:p w14:paraId="001E6CA2" w14:textId="009DD259" w:rsidR="00063A6B" w:rsidRPr="001237C1" w:rsidRDefault="00063A6B" w:rsidP="0010562B">
      <w:pPr>
        <w:pBdr>
          <w:bottom w:val="double" w:sz="4" w:space="1" w:color="000000"/>
        </w:pBdr>
        <w:spacing w:line="276" w:lineRule="auto"/>
        <w:jc w:val="center"/>
        <w:rPr>
          <w:rFonts w:cs="Arial"/>
          <w:b/>
          <w:bCs/>
          <w:kern w:val="2"/>
          <w:sz w:val="30"/>
          <w:szCs w:val="30"/>
        </w:rPr>
      </w:pPr>
      <w:r w:rsidRPr="001237C1">
        <w:rPr>
          <w:b/>
          <w:sz w:val="30"/>
          <w:szCs w:val="30"/>
        </w:rPr>
        <w:t xml:space="preserve">ВОРОШИЛОВСКОГО   РАЙОНА   </w:t>
      </w:r>
      <w:r w:rsidR="001237C1" w:rsidRPr="001237C1">
        <w:rPr>
          <w:b/>
          <w:sz w:val="30"/>
          <w:szCs w:val="30"/>
        </w:rPr>
        <w:t xml:space="preserve">ГОРОДА   </w:t>
      </w:r>
      <w:r w:rsidRPr="001237C1">
        <w:rPr>
          <w:b/>
          <w:sz w:val="30"/>
          <w:szCs w:val="30"/>
        </w:rPr>
        <w:t xml:space="preserve"> РОСТОВА-НА-ДОНУ</w:t>
      </w:r>
    </w:p>
    <w:p w14:paraId="2A3A39DA" w14:textId="77777777" w:rsidR="00063A6B" w:rsidRDefault="00063A6B" w:rsidP="0010562B">
      <w:pPr>
        <w:keepNext/>
        <w:spacing w:line="276" w:lineRule="auto"/>
        <w:jc w:val="center"/>
        <w:outlineLvl w:val="0"/>
        <w:rPr>
          <w:sz w:val="28"/>
          <w:szCs w:val="28"/>
        </w:rPr>
      </w:pPr>
      <w:r>
        <w:rPr>
          <w:rFonts w:cs="Arial"/>
          <w:b/>
          <w:bCs/>
          <w:kern w:val="2"/>
          <w:sz w:val="28"/>
          <w:szCs w:val="32"/>
        </w:rPr>
        <w:t>ПОСТАНОВЛЕНИЕ</w:t>
      </w:r>
    </w:p>
    <w:p w14:paraId="16CA201D" w14:textId="0238E357" w:rsidR="00063A6B" w:rsidRDefault="00063A6B" w:rsidP="0010562B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22 июня 2026 г</w:t>
      </w:r>
      <w:r w:rsidR="001237C1">
        <w:rPr>
          <w:sz w:val="28"/>
          <w:szCs w:val="28"/>
        </w:rPr>
        <w:t>ода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color w:val="000000"/>
          <w:sz w:val="28"/>
          <w:szCs w:val="28"/>
        </w:rPr>
        <w:t>№ 5-12</w:t>
      </w:r>
    </w:p>
    <w:p w14:paraId="633EB813" w14:textId="77777777" w:rsidR="00063A6B" w:rsidRDefault="00063A6B" w:rsidP="0010562B">
      <w:pPr>
        <w:spacing w:line="276" w:lineRule="auto"/>
        <w:jc w:val="center"/>
        <w:rPr>
          <w:color w:val="000000"/>
          <w:sz w:val="28"/>
          <w:szCs w:val="28"/>
        </w:rPr>
      </w:pPr>
    </w:p>
    <w:p w14:paraId="78288BF0" w14:textId="77777777" w:rsidR="00063A6B" w:rsidRDefault="00063A6B" w:rsidP="0010562B">
      <w:pPr>
        <w:spacing w:line="276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14:paraId="468D6AA0" w14:textId="77777777" w:rsidR="00063A6B" w:rsidRDefault="00063A6B" w:rsidP="0010562B">
      <w:pPr>
        <w:keepNext/>
        <w:tabs>
          <w:tab w:val="left" w:pos="7938"/>
        </w:tabs>
        <w:spacing w:line="276" w:lineRule="auto"/>
        <w:jc w:val="both"/>
        <w:outlineLvl w:val="2"/>
        <w:rPr>
          <w:b/>
          <w:sz w:val="28"/>
          <w:szCs w:val="28"/>
        </w:rPr>
      </w:pPr>
    </w:p>
    <w:p w14:paraId="3A406074" w14:textId="2C8FBCC7" w:rsidR="00063A6B" w:rsidRDefault="00063A6B" w:rsidP="0010562B">
      <w:pPr>
        <w:pStyle w:val="1"/>
        <w:shd w:val="clear" w:color="auto" w:fill="FFFFFF"/>
        <w:tabs>
          <w:tab w:val="clear" w:pos="0"/>
        </w:tabs>
        <w:spacing w:line="276" w:lineRule="auto"/>
        <w:ind w:left="1276" w:right="1273"/>
        <w:rPr>
          <w:b/>
          <w:sz w:val="22"/>
          <w:szCs w:val="28"/>
        </w:rPr>
      </w:pPr>
      <w:r>
        <w:rPr>
          <w:b/>
          <w:szCs w:val="24"/>
        </w:rPr>
        <w:t>О Рабочей группе Территориальной избирательной комиссии Ворошиловского района города</w:t>
      </w:r>
      <w:r w:rsidR="001237C1">
        <w:rPr>
          <w:b/>
          <w:szCs w:val="24"/>
        </w:rPr>
        <w:t xml:space="preserve"> </w:t>
      </w:r>
      <w:r>
        <w:rPr>
          <w:b/>
          <w:szCs w:val="24"/>
        </w:rPr>
        <w:t>Ростова-на-Дону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Государственной Думы Федерального Собрания Российской Федерации</w:t>
      </w:r>
      <w:r>
        <w:rPr>
          <w:b/>
          <w:color w:val="FF4000"/>
          <w:szCs w:val="24"/>
        </w:rPr>
        <w:t xml:space="preserve"> </w:t>
      </w:r>
      <w:r>
        <w:rPr>
          <w:b/>
          <w:color w:val="000000"/>
          <w:szCs w:val="24"/>
        </w:rPr>
        <w:t>девятого</w:t>
      </w:r>
      <w:r>
        <w:rPr>
          <w:b/>
          <w:szCs w:val="24"/>
        </w:rPr>
        <w:t xml:space="preserve"> созыва</w:t>
      </w:r>
    </w:p>
    <w:p w14:paraId="52C1244C" w14:textId="77777777" w:rsidR="00063A6B" w:rsidRDefault="00063A6B" w:rsidP="0010562B">
      <w:pPr>
        <w:pStyle w:val="af6"/>
        <w:spacing w:line="276" w:lineRule="auto"/>
        <w:rPr>
          <w:b/>
          <w:sz w:val="22"/>
          <w:szCs w:val="28"/>
        </w:rPr>
      </w:pPr>
    </w:p>
    <w:p w14:paraId="78E8BDCF" w14:textId="222BA11D" w:rsidR="00063A6B" w:rsidRDefault="00063A6B" w:rsidP="0009694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В соответствии с пунктом 9 статьи 26 Федерального закона</w:t>
      </w:r>
      <w:r w:rsidR="00AE6B6F">
        <w:rPr>
          <w:sz w:val="28"/>
        </w:rPr>
        <w:t xml:space="preserve"> </w:t>
      </w:r>
      <w:r>
        <w:rPr>
          <w:sz w:val="28"/>
        </w:rPr>
        <w:t>от 12.06.2002 № 67-ФЗ «Об основных гарантиях избирательных прав и права на участие в</w:t>
      </w:r>
      <w:r w:rsidR="00AE6B6F">
        <w:rPr>
          <w:sz w:val="28"/>
        </w:rPr>
        <w:t xml:space="preserve"> </w:t>
      </w:r>
      <w:r>
        <w:rPr>
          <w:sz w:val="28"/>
        </w:rPr>
        <w:t>референдуме граждан Российской Федерации», частью 13</w:t>
      </w:r>
      <w:r w:rsidR="00AE6B6F">
        <w:rPr>
          <w:sz w:val="28"/>
        </w:rPr>
        <w:t xml:space="preserve"> </w:t>
      </w:r>
      <w:r>
        <w:rPr>
          <w:sz w:val="28"/>
        </w:rPr>
        <w:t>статьи 17 Областного закона от 12.05.2016 № 525-ЗС «О выборах</w:t>
      </w:r>
      <w:r w:rsidR="00AE6B6F">
        <w:rPr>
          <w:sz w:val="28"/>
        </w:rPr>
        <w:t xml:space="preserve"> </w:t>
      </w:r>
      <w:r>
        <w:rPr>
          <w:sz w:val="28"/>
        </w:rPr>
        <w:t>и референдумах в Ростовской области»,</w:t>
      </w:r>
      <w:r>
        <w:t xml:space="preserve"> </w:t>
      </w:r>
      <w:r>
        <w:rPr>
          <w:sz w:val="28"/>
          <w:szCs w:val="28"/>
        </w:rPr>
        <w:t>реализуя полномочия по осуществлению контроля за соблюдением избирательных прав граждан Российской Федерации на территории Ворошиловского района города Ростова-на-Дону в целях оперативного рассмотрения и принятия решений по жалобам (заявлениям), поступающим в Территориальную избирательную комиссию Ворошиловского района города Ростова-на-Дону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</w:t>
      </w:r>
      <w:r w:rsidR="00096949">
        <w:rPr>
          <w:sz w:val="28"/>
          <w:szCs w:val="28"/>
        </w:rPr>
        <w:t>,</w:t>
      </w:r>
    </w:p>
    <w:p w14:paraId="13C6A603" w14:textId="77777777" w:rsidR="00063A6B" w:rsidRDefault="00063A6B" w:rsidP="0010562B">
      <w:pPr>
        <w:pStyle w:val="af6"/>
        <w:spacing w:line="276" w:lineRule="auto"/>
        <w:rPr>
          <w:spacing w:val="20"/>
          <w:sz w:val="28"/>
          <w:szCs w:val="28"/>
        </w:rPr>
      </w:pPr>
    </w:p>
    <w:p w14:paraId="46DB85A6" w14:textId="77777777" w:rsidR="00063A6B" w:rsidRDefault="00063A6B" w:rsidP="0010562B">
      <w:pPr>
        <w:pStyle w:val="af"/>
        <w:spacing w:line="276" w:lineRule="auto"/>
        <w:ind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Ворошиловского района</w:t>
      </w:r>
    </w:p>
    <w:p w14:paraId="6EA312DC" w14:textId="77777777" w:rsidR="00063A6B" w:rsidRDefault="00063A6B" w:rsidP="0010562B">
      <w:pPr>
        <w:pStyle w:val="af"/>
        <w:spacing w:line="276" w:lineRule="auto"/>
        <w:ind w:firstLine="0"/>
        <w:jc w:val="center"/>
        <w:rPr>
          <w:szCs w:val="28"/>
        </w:rPr>
      </w:pPr>
      <w:r>
        <w:rPr>
          <w:szCs w:val="28"/>
        </w:rPr>
        <w:t>города Ростова-на-Дону ПОСТАНОВЛЯЕТ:</w:t>
      </w:r>
    </w:p>
    <w:p w14:paraId="01176ECC" w14:textId="77777777" w:rsidR="00063A6B" w:rsidRDefault="00063A6B" w:rsidP="0010562B">
      <w:pPr>
        <w:pStyle w:val="af"/>
        <w:spacing w:line="276" w:lineRule="auto"/>
        <w:ind w:firstLine="0"/>
        <w:jc w:val="center"/>
        <w:rPr>
          <w:szCs w:val="28"/>
        </w:rPr>
      </w:pPr>
    </w:p>
    <w:p w14:paraId="7B0238BC" w14:textId="020E53DA" w:rsidR="00063A6B" w:rsidRDefault="00063A6B" w:rsidP="0010562B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Положение о Рабочей группе Территориальной избирательной комиссии Ворошиловского района города Ростова-на-Дону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</w:t>
      </w:r>
      <w:r>
        <w:rPr>
          <w:sz w:val="28"/>
          <w:szCs w:val="28"/>
        </w:rPr>
        <w:lastRenderedPageBreak/>
        <w:t xml:space="preserve">избирательного процесса, нарушающие избирательные права граждан при проведении выборов </w:t>
      </w:r>
      <w:r>
        <w:rPr>
          <w:sz w:val="28"/>
          <w:szCs w:val="24"/>
        </w:rPr>
        <w:t xml:space="preserve">депутатов Государственной Думы Федерального Собрания Российской Федерации </w:t>
      </w:r>
      <w:r>
        <w:rPr>
          <w:color w:val="000000"/>
          <w:sz w:val="28"/>
          <w:szCs w:val="24"/>
        </w:rPr>
        <w:t>девятого</w:t>
      </w:r>
      <w:r>
        <w:rPr>
          <w:sz w:val="28"/>
          <w:szCs w:val="24"/>
        </w:rPr>
        <w:t xml:space="preserve"> созыва</w:t>
      </w:r>
      <w:r>
        <w:rPr>
          <w:sz w:val="28"/>
          <w:szCs w:val="28"/>
        </w:rPr>
        <w:t>, согласно приложению №1</w:t>
      </w:r>
      <w:r w:rsidR="00D95981">
        <w:rPr>
          <w:sz w:val="28"/>
          <w:szCs w:val="28"/>
        </w:rPr>
        <w:t xml:space="preserve"> к настоящему постановлению</w:t>
      </w:r>
      <w:r>
        <w:rPr>
          <w:sz w:val="28"/>
          <w:szCs w:val="28"/>
        </w:rPr>
        <w:t>.</w:t>
      </w:r>
    </w:p>
    <w:p w14:paraId="1F478015" w14:textId="4D1F931B" w:rsidR="00063A6B" w:rsidRDefault="00063A6B" w:rsidP="0010562B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 Утвердить состав Рабочей группы Территориальной избирательной комиссии Ворошиловского района города Ростова-на-Дону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</w:t>
      </w:r>
      <w:r w:rsidR="00D95981" w:rsidRPr="00D95981">
        <w:t xml:space="preserve"> </w:t>
      </w:r>
      <w:r w:rsidR="00D95981" w:rsidRPr="00D95981">
        <w:rPr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r>
        <w:rPr>
          <w:sz w:val="28"/>
          <w:szCs w:val="28"/>
        </w:rPr>
        <w:t>, согласно приложению №2</w:t>
      </w:r>
      <w:r w:rsidR="00D95981" w:rsidRPr="00D95981">
        <w:t xml:space="preserve"> </w:t>
      </w:r>
      <w:r w:rsidR="00D95981" w:rsidRPr="00D95981">
        <w:rPr>
          <w:sz w:val="28"/>
          <w:szCs w:val="28"/>
        </w:rPr>
        <w:t>к настоящему постановлению</w:t>
      </w:r>
      <w:r>
        <w:rPr>
          <w:sz w:val="28"/>
          <w:szCs w:val="28"/>
        </w:rPr>
        <w:t>.</w:t>
      </w:r>
    </w:p>
    <w:p w14:paraId="15096758" w14:textId="77777777" w:rsidR="00063A6B" w:rsidRDefault="00063A6B" w:rsidP="0010562B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24CE59E9" w14:textId="6F534DA8" w:rsidR="00063A6B" w:rsidRDefault="00063A6B" w:rsidP="0010562B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 Контроль за выполнением настоящего постановления возложить на </w:t>
      </w:r>
      <w:r w:rsidR="00D95981">
        <w:rPr>
          <w:sz w:val="28"/>
          <w:szCs w:val="28"/>
        </w:rPr>
        <w:t xml:space="preserve">заместителя </w:t>
      </w:r>
      <w:r>
        <w:rPr>
          <w:sz w:val="28"/>
          <w:szCs w:val="28"/>
        </w:rPr>
        <w:t xml:space="preserve">председателя </w:t>
      </w:r>
      <w:r w:rsidR="00D95981" w:rsidRPr="00D95981">
        <w:rPr>
          <w:sz w:val="28"/>
          <w:szCs w:val="28"/>
        </w:rPr>
        <w:t>Территориальной избирательной комиссии Ворошиловского района города Ростова-на-Дону Волохов</w:t>
      </w:r>
      <w:r w:rsidR="00D95981">
        <w:rPr>
          <w:sz w:val="28"/>
          <w:szCs w:val="28"/>
        </w:rPr>
        <w:t>а</w:t>
      </w:r>
      <w:r w:rsidR="00D95981" w:rsidRPr="00D95981">
        <w:rPr>
          <w:sz w:val="28"/>
          <w:szCs w:val="28"/>
        </w:rPr>
        <w:t xml:space="preserve"> М</w:t>
      </w:r>
      <w:r w:rsidR="00D95981">
        <w:rPr>
          <w:sz w:val="28"/>
          <w:szCs w:val="28"/>
        </w:rPr>
        <w:t>.</w:t>
      </w:r>
      <w:r w:rsidR="00096949">
        <w:rPr>
          <w:sz w:val="28"/>
          <w:szCs w:val="28"/>
        </w:rPr>
        <w:t>В.</w:t>
      </w:r>
    </w:p>
    <w:p w14:paraId="1B5C094D" w14:textId="77777777" w:rsidR="00063A6B" w:rsidRDefault="00063A6B" w:rsidP="0010562B">
      <w:pPr>
        <w:pStyle w:val="ac"/>
        <w:spacing w:line="276" w:lineRule="auto"/>
        <w:jc w:val="both"/>
        <w:rPr>
          <w:szCs w:val="28"/>
        </w:rPr>
      </w:pPr>
    </w:p>
    <w:p w14:paraId="34DD97A7" w14:textId="77777777" w:rsidR="00063A6B" w:rsidRDefault="00063A6B" w:rsidP="0010562B">
      <w:pPr>
        <w:pStyle w:val="af"/>
        <w:spacing w:line="276" w:lineRule="auto"/>
        <w:rPr>
          <w:szCs w:val="28"/>
        </w:rPr>
      </w:pPr>
    </w:p>
    <w:p w14:paraId="5BB2EF39" w14:textId="77777777" w:rsidR="00063A6B" w:rsidRDefault="00063A6B" w:rsidP="0010562B">
      <w:pPr>
        <w:pStyle w:val="22"/>
        <w:spacing w:after="0" w:line="276" w:lineRule="auto"/>
        <w:jc w:val="both"/>
        <w:rPr>
          <w:sz w:val="28"/>
          <w:szCs w:val="28"/>
        </w:rPr>
      </w:pPr>
    </w:p>
    <w:p w14:paraId="7A90493A" w14:textId="627EE0D7" w:rsidR="00063A6B" w:rsidRDefault="00063A6B" w:rsidP="00096949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В.А. Колупаев</w:t>
      </w:r>
    </w:p>
    <w:p w14:paraId="0C562904" w14:textId="77777777" w:rsidR="00063A6B" w:rsidRDefault="00063A6B" w:rsidP="00096949">
      <w:pPr>
        <w:spacing w:line="276" w:lineRule="auto"/>
        <w:jc w:val="center"/>
        <w:rPr>
          <w:sz w:val="28"/>
          <w:szCs w:val="28"/>
        </w:rPr>
      </w:pPr>
    </w:p>
    <w:p w14:paraId="60702424" w14:textId="77777777" w:rsidR="00063A6B" w:rsidRDefault="00063A6B" w:rsidP="00096949">
      <w:pPr>
        <w:spacing w:line="276" w:lineRule="auto"/>
        <w:jc w:val="center"/>
        <w:rPr>
          <w:sz w:val="28"/>
          <w:szCs w:val="28"/>
        </w:rPr>
      </w:pPr>
    </w:p>
    <w:p w14:paraId="492760EE" w14:textId="77777777" w:rsidR="00063A6B" w:rsidRDefault="00063A6B" w:rsidP="00096949">
      <w:pPr>
        <w:spacing w:line="276" w:lineRule="auto"/>
        <w:jc w:val="center"/>
        <w:rPr>
          <w:sz w:val="28"/>
          <w:szCs w:val="28"/>
        </w:rPr>
      </w:pPr>
    </w:p>
    <w:p w14:paraId="06BE5ADD" w14:textId="7C5402CE" w:rsidR="00063A6B" w:rsidRDefault="00063A6B" w:rsidP="00096949">
      <w:pPr>
        <w:spacing w:line="276" w:lineRule="auto"/>
        <w:jc w:val="center"/>
        <w:rPr>
          <w:sz w:val="24"/>
          <w:szCs w:val="24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О.Т.</w:t>
      </w:r>
      <w:r w:rsidR="00096949">
        <w:rPr>
          <w:sz w:val="28"/>
        </w:rPr>
        <w:t xml:space="preserve"> </w:t>
      </w:r>
      <w:r>
        <w:rPr>
          <w:sz w:val="28"/>
        </w:rPr>
        <w:t>Скачкова</w:t>
      </w:r>
    </w:p>
    <w:sectPr w:rsidR="00063A6B" w:rsidSect="0010562B">
      <w:pgSz w:w="11906" w:h="16838"/>
      <w:pgMar w:top="851" w:right="851" w:bottom="851" w:left="1418" w:header="720" w:footer="720" w:gutter="0"/>
      <w:pgNumType w:start="1"/>
      <w:cols w:space="720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21962" w14:textId="77777777" w:rsidR="00B54615" w:rsidRDefault="00B54615">
      <w:r>
        <w:separator/>
      </w:r>
    </w:p>
  </w:endnote>
  <w:endnote w:type="continuationSeparator" w:id="0">
    <w:p w14:paraId="48DF7DBE" w14:textId="77777777" w:rsidR="00B54615" w:rsidRDefault="00B54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5B61A" w14:textId="77777777" w:rsidR="00B54615" w:rsidRDefault="00B54615">
      <w:r>
        <w:separator/>
      </w:r>
    </w:p>
  </w:footnote>
  <w:footnote w:type="continuationSeparator" w:id="0">
    <w:p w14:paraId="09A18BD3" w14:textId="77777777" w:rsidR="00B54615" w:rsidRDefault="00B546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823548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FD2"/>
    <w:rsid w:val="00063A6B"/>
    <w:rsid w:val="00096949"/>
    <w:rsid w:val="0010562B"/>
    <w:rsid w:val="001237C1"/>
    <w:rsid w:val="004B6FD2"/>
    <w:rsid w:val="00AE6B6F"/>
    <w:rsid w:val="00B54615"/>
    <w:rsid w:val="00D95981"/>
    <w:rsid w:val="00FC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B67510F"/>
  <w15:chartTrackingRefBased/>
  <w15:docId w15:val="{617F8712-A794-425A-A646-F444923F5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outlineLvl w:val="3"/>
    </w:pPr>
    <w:rPr>
      <w:sz w:val="24"/>
    </w:rPr>
  </w:style>
  <w:style w:type="paragraph" w:styleId="5">
    <w:name w:val="heading 5"/>
    <w:basedOn w:val="a"/>
    <w:next w:val="a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Основной шрифт абзаца2"/>
  </w:style>
  <w:style w:type="character" w:customStyle="1" w:styleId="WW8Num1z0">
    <w:name w:val="WW8Num1z0"/>
    <w:rPr>
      <w:rFonts w:hint="default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  <w:rPr>
      <w:b w:val="0"/>
    </w:rPr>
  </w:style>
  <w:style w:type="character" w:customStyle="1" w:styleId="WW8Num9z0">
    <w:name w:val="WW8Num9z0"/>
    <w:rPr>
      <w:sz w:val="28"/>
      <w:szCs w:val="28"/>
    </w:rPr>
  </w:style>
  <w:style w:type="character" w:customStyle="1" w:styleId="WW8Num10z0">
    <w:name w:val="WW8Num10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sz w:val="24"/>
      <w:szCs w:val="24"/>
    </w:rPr>
  </w:style>
  <w:style w:type="character" w:customStyle="1" w:styleId="WW8Num21z0">
    <w:name w:val="WW8Num21z0"/>
    <w:rPr>
      <w:rFonts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sz w:val="28"/>
    </w:rPr>
  </w:style>
  <w:style w:type="character" w:customStyle="1" w:styleId="WW8Num30z0">
    <w:name w:val="WW8Num30z0"/>
    <w:rPr>
      <w:rFonts w:hint="default"/>
      <w:b w:val="0"/>
    </w:rPr>
  </w:style>
  <w:style w:type="character" w:customStyle="1" w:styleId="WW8Num31z0">
    <w:name w:val="WW8Num31z0"/>
    <w:rPr>
      <w:rFonts w:hint="default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  <w:rPr>
      <w:rFonts w:hint="default"/>
    </w:rPr>
  </w:style>
  <w:style w:type="character" w:customStyle="1" w:styleId="WW8Num35z0">
    <w:name w:val="WW8Num35z0"/>
    <w:rPr>
      <w:rFonts w:hint="default"/>
    </w:rPr>
  </w:style>
  <w:style w:type="character" w:customStyle="1" w:styleId="WW8Num36z0">
    <w:name w:val="WW8Num36z0"/>
    <w:rPr>
      <w:rFonts w:hint="default"/>
    </w:rPr>
  </w:style>
  <w:style w:type="character" w:customStyle="1" w:styleId="WW8Num38z0">
    <w:name w:val="WW8Num38z0"/>
    <w:rPr>
      <w:sz w:val="28"/>
      <w:szCs w:val="28"/>
    </w:rPr>
  </w:style>
  <w:style w:type="character" w:customStyle="1" w:styleId="WW8Num39z0">
    <w:name w:val="WW8Num39z0"/>
    <w:rPr>
      <w:rFonts w:hint="default"/>
    </w:rPr>
  </w:style>
  <w:style w:type="character" w:customStyle="1" w:styleId="WW8Num40z0">
    <w:name w:val="WW8Num40z0"/>
    <w:rPr>
      <w:rFonts w:hint="default"/>
    </w:rPr>
  </w:style>
  <w:style w:type="character" w:customStyle="1" w:styleId="WW8Num41z0">
    <w:name w:val="WW8Num41z0"/>
    <w:rPr>
      <w:rFonts w:hint="default"/>
      <w:color w:val="000000"/>
    </w:rPr>
  </w:style>
  <w:style w:type="character" w:customStyle="1" w:styleId="WW8Num43z0">
    <w:name w:val="WW8Num43z0"/>
    <w:rPr>
      <w:rFonts w:hint="default"/>
    </w:rPr>
  </w:style>
  <w:style w:type="character" w:customStyle="1" w:styleId="WW8Num44z0">
    <w:name w:val="WW8Num44z0"/>
    <w:rPr>
      <w:rFonts w:hint="default"/>
    </w:rPr>
  </w:style>
  <w:style w:type="character" w:customStyle="1" w:styleId="WW8Num45z0">
    <w:name w:val="WW8Num45z0"/>
    <w:rPr>
      <w:rFonts w:hint="default"/>
    </w:rPr>
  </w:style>
  <w:style w:type="character" w:customStyle="1" w:styleId="WW8Num46z0">
    <w:name w:val="WW8Num46z0"/>
    <w:rPr>
      <w:rFonts w:hint="default"/>
    </w:rPr>
  </w:style>
  <w:style w:type="character" w:customStyle="1" w:styleId="WW8Num47z0">
    <w:name w:val="WW8Num47z0"/>
    <w:rPr>
      <w:rFonts w:hint="default"/>
    </w:rPr>
  </w:style>
  <w:style w:type="character" w:customStyle="1" w:styleId="10">
    <w:name w:val="Основной шрифт абзаца1"/>
  </w:style>
  <w:style w:type="character" w:customStyle="1" w:styleId="a3">
    <w:name w:val="Символ сноски"/>
    <w:rPr>
      <w:vertAlign w:val="superscript"/>
    </w:rPr>
  </w:style>
  <w:style w:type="character" w:customStyle="1" w:styleId="a4">
    <w:name w:val="Символ концевой сноски"/>
    <w:rPr>
      <w:vertAlign w:val="superscript"/>
    </w:rPr>
  </w:style>
  <w:style w:type="character" w:styleId="a5">
    <w:name w:val="Hyperlink"/>
    <w:rPr>
      <w:color w:val="0000FF"/>
      <w:u w:val="single"/>
    </w:rPr>
  </w:style>
  <w:style w:type="character" w:styleId="a6">
    <w:name w:val="FollowedHyperlink"/>
    <w:rPr>
      <w:color w:val="800080"/>
      <w:u w:val="single"/>
    </w:rPr>
  </w:style>
  <w:style w:type="character" w:styleId="a7">
    <w:name w:val="page number"/>
    <w:basedOn w:val="10"/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character" w:customStyle="1" w:styleId="57">
    <w:name w:val="стиль57"/>
    <w:basedOn w:val="10"/>
  </w:style>
  <w:style w:type="character" w:customStyle="1" w:styleId="a9">
    <w:name w:val="Название Знак"/>
    <w:rPr>
      <w:b/>
      <w:sz w:val="32"/>
      <w:lang w:bidi="ar-SA"/>
    </w:rPr>
  </w:style>
  <w:style w:type="character" w:customStyle="1" w:styleId="links8">
    <w:name w:val="link s_8"/>
    <w:basedOn w:val="10"/>
  </w:style>
  <w:style w:type="character" w:customStyle="1" w:styleId="aa">
    <w:name w:val="Гипертекстовая ссылка"/>
    <w:rPr>
      <w:color w:val="106BBE"/>
    </w:rPr>
  </w:style>
  <w:style w:type="character" w:customStyle="1" w:styleId="30">
    <w:name w:val="Основной текст 3 Знак"/>
    <w:rPr>
      <w:sz w:val="24"/>
      <w:lang w:bidi="ar-SA"/>
    </w:rPr>
  </w:style>
  <w:style w:type="character" w:customStyle="1" w:styleId="iceouttxt">
    <w:name w:val="iceouttxt"/>
  </w:style>
  <w:style w:type="character" w:customStyle="1" w:styleId="11">
    <w:name w:val="Заголовок 1 Знак"/>
    <w:rPr>
      <w:sz w:val="28"/>
    </w:rPr>
  </w:style>
  <w:style w:type="character" w:customStyle="1" w:styleId="ab">
    <w:name w:val="Основной текст с отступом Знак"/>
    <w:rPr>
      <w:sz w:val="28"/>
    </w:rPr>
  </w:style>
  <w:style w:type="character" w:customStyle="1" w:styleId="12">
    <w:name w:val="Верхний колонтитул Знак1"/>
  </w:style>
  <w:style w:type="paragraph" w:customStyle="1" w:styleId="13">
    <w:name w:val="Заголовок1"/>
    <w:basedOn w:val="a"/>
    <w:next w:val="ac"/>
    <w:pPr>
      <w:jc w:val="center"/>
    </w:pPr>
    <w:rPr>
      <w:b/>
      <w:sz w:val="32"/>
    </w:rPr>
  </w:style>
  <w:style w:type="paragraph" w:styleId="ac">
    <w:name w:val="Body Text"/>
    <w:basedOn w:val="a"/>
    <w:pPr>
      <w:jc w:val="center"/>
    </w:pPr>
    <w:rPr>
      <w:b/>
      <w:sz w:val="28"/>
    </w:r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21">
    <w:name w:val="Указатель2"/>
    <w:basedOn w:val="a"/>
    <w:pPr>
      <w:suppressLineNumbers/>
    </w:pPr>
    <w:rPr>
      <w:rFonts w:cs="Arial"/>
    </w:rPr>
  </w:style>
  <w:style w:type="paragraph" w:customStyle="1" w:styleId="14">
    <w:name w:val="Название объекта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5">
    <w:name w:val="Указатель1"/>
    <w:basedOn w:val="a"/>
    <w:pPr>
      <w:suppressLineNumbers/>
    </w:pPr>
    <w:rPr>
      <w:rFonts w:cs="Arial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">
    <w:name w:val="Body Text Indent"/>
    <w:basedOn w:val="a"/>
    <w:pPr>
      <w:ind w:firstLine="720"/>
      <w:jc w:val="both"/>
    </w:pPr>
    <w:rPr>
      <w:sz w:val="28"/>
    </w:rPr>
  </w:style>
  <w:style w:type="paragraph" w:customStyle="1" w:styleId="af0">
    <w:name w:val="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1">
    <w:name w:val="header"/>
    <w:basedOn w:val="a"/>
    <w:pPr>
      <w:tabs>
        <w:tab w:val="center" w:pos="4153"/>
        <w:tab w:val="right" w:pos="8306"/>
      </w:tabs>
    </w:pPr>
  </w:style>
  <w:style w:type="paragraph" w:styleId="af2">
    <w:name w:val="footer"/>
    <w:basedOn w:val="a"/>
    <w:pPr>
      <w:tabs>
        <w:tab w:val="center" w:pos="4153"/>
        <w:tab w:val="right" w:pos="8306"/>
      </w:tabs>
    </w:pPr>
  </w:style>
  <w:style w:type="paragraph" w:customStyle="1" w:styleId="210">
    <w:name w:val="Основной текст с отступом 21"/>
    <w:basedOn w:val="a"/>
    <w:pPr>
      <w:ind w:left="3969" w:firstLine="720"/>
      <w:jc w:val="center"/>
    </w:pPr>
    <w:rPr>
      <w:sz w:val="28"/>
    </w:rPr>
  </w:style>
  <w:style w:type="paragraph" w:customStyle="1" w:styleId="31">
    <w:name w:val="Основной текст с отступом 31"/>
    <w:basedOn w:val="a"/>
    <w:pPr>
      <w:ind w:firstLine="720"/>
      <w:jc w:val="center"/>
    </w:pPr>
    <w:rPr>
      <w:b/>
      <w:bCs/>
      <w:sz w:val="28"/>
    </w:rPr>
  </w:style>
  <w:style w:type="paragraph" w:styleId="af3">
    <w:name w:val="footnote text"/>
    <w:basedOn w:val="a"/>
  </w:style>
  <w:style w:type="paragraph" w:styleId="af4">
    <w:name w:val="endnote text"/>
    <w:basedOn w:val="a"/>
  </w:style>
  <w:style w:type="paragraph" w:customStyle="1" w:styleId="22">
    <w:name w:val="Основной текст 22"/>
    <w:basedOn w:val="a"/>
    <w:pPr>
      <w:spacing w:after="120" w:line="480" w:lineRule="auto"/>
    </w:pPr>
  </w:style>
  <w:style w:type="paragraph" w:customStyle="1" w:styleId="310">
    <w:name w:val="Основной текст 31"/>
    <w:basedOn w:val="a"/>
    <w:rPr>
      <w:sz w:val="24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styleId="af5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customStyle="1" w:styleId="211">
    <w:name w:val="Основной текст 21"/>
    <w:basedOn w:val="a"/>
    <w:pPr>
      <w:overflowPunct w:val="0"/>
      <w:autoSpaceDE w:val="0"/>
      <w:ind w:firstLine="540"/>
      <w:jc w:val="both"/>
      <w:textAlignment w:val="baseline"/>
    </w:pPr>
    <w:rPr>
      <w:sz w:val="28"/>
    </w:rPr>
  </w:style>
  <w:style w:type="paragraph" w:customStyle="1" w:styleId="ConsNonformat">
    <w:name w:val="ConsNonformat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Title">
    <w:name w:val="ConsTitle"/>
    <w:pPr>
      <w:widowControl w:val="0"/>
      <w:suppressAutoHyphens/>
    </w:pPr>
    <w:rPr>
      <w:rFonts w:ascii="Arial" w:hAnsi="Arial" w:cs="Arial"/>
      <w:b/>
      <w:sz w:val="16"/>
      <w:lang w:eastAsia="zh-CN"/>
    </w:rPr>
  </w:style>
  <w:style w:type="paragraph" w:customStyle="1" w:styleId="af6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customStyle="1" w:styleId="16">
    <w:name w:val="Цитата1"/>
    <w:basedOn w:val="a"/>
    <w:pPr>
      <w:ind w:left="2223" w:right="2397"/>
      <w:jc w:val="both"/>
    </w:pPr>
    <w:rPr>
      <w:b/>
      <w:bCs/>
      <w:sz w:val="28"/>
      <w:szCs w:val="24"/>
    </w:rPr>
  </w:style>
  <w:style w:type="paragraph" w:customStyle="1" w:styleId="ConsNormal">
    <w:name w:val="ConsNormal"/>
    <w:pPr>
      <w:suppressAutoHyphens/>
      <w:ind w:firstLine="720"/>
    </w:pPr>
    <w:rPr>
      <w:rFonts w:ascii="Consultant" w:hAnsi="Consultant" w:cs="Consultant"/>
      <w:lang w:eastAsia="zh-CN"/>
    </w:rPr>
  </w:style>
  <w:style w:type="paragraph" w:customStyle="1" w:styleId="af7">
    <w:name w:val="Таблицы (моноширинный)"/>
    <w:basedOn w:val="a"/>
    <w:next w:val="a"/>
    <w:pPr>
      <w:autoSpaceDE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b/>
      <w:bCs/>
      <w:sz w:val="24"/>
      <w:szCs w:val="24"/>
      <w:lang w:eastAsia="zh-CN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qFormat/>
    <w:pPr>
      <w:suppressAutoHyphens/>
    </w:pPr>
    <w:rPr>
      <w:sz w:val="24"/>
      <w:szCs w:val="24"/>
      <w:lang w:eastAsia="zh-CN"/>
    </w:rPr>
  </w:style>
  <w:style w:type="paragraph" w:customStyle="1" w:styleId="17">
    <w:name w:val="Верхний колонтитул1"/>
    <w:basedOn w:val="a"/>
    <w:pPr>
      <w:tabs>
        <w:tab w:val="center" w:pos="4536"/>
        <w:tab w:val="right" w:pos="9072"/>
      </w:tabs>
    </w:pPr>
  </w:style>
  <w:style w:type="paragraph" w:customStyle="1" w:styleId="af9">
    <w:name w:val="Содержимое таблицы"/>
    <w:basedOn w:val="a"/>
    <w:pPr>
      <w:widowControl w:val="0"/>
      <w:suppressLineNumbers/>
    </w:pPr>
  </w:style>
  <w:style w:type="paragraph" w:customStyle="1" w:styleId="afa">
    <w:name w:val="Заголовок таблицы"/>
    <w:basedOn w:val="af9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Администратор</cp:lastModifiedBy>
  <cp:revision>4</cp:revision>
  <cp:lastPrinted>2026-07-08T12:50:00Z</cp:lastPrinted>
  <dcterms:created xsi:type="dcterms:W3CDTF">2026-07-07T11:42:00Z</dcterms:created>
  <dcterms:modified xsi:type="dcterms:W3CDTF">2026-07-08T12:52:00Z</dcterms:modified>
</cp:coreProperties>
</file>